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8"/>
          <w:b/>
          <w:szCs w:val="28"/>
          <w:bCs/>
          <w:rFonts w:ascii="Times New Roman" w:eastAsia="SimSun" w:hAnsi="Times New Roman"/>
          <w:lang w:eastAsia="ar-SA"/>
        </w:rPr>
      </w:r>
    </w:p>
    <w:p>
      <w:pPr>
        <w:pStyle w:val="style0"/>
        <w:widowControl/>
        <w:suppressAutoHyphens w:val="true"/>
      </w:pPr>
      <w:bookmarkStart w:id="0" w:name="top"/>
      <w:bookmarkEnd w:id="0"/>
      <w:r>
        <w:rPr>
          <w:rFonts w:eastAsia="DejaVu Sans"/>
          <w:lang w:bidi="hi-IN" w:eastAsia="hi-IN"/>
        </w:rPr>
        <w:t>Принято на заседании</w:t>
        <w:tab/>
        <w:tab/>
        <w:tab/>
        <w:tab/>
        <w:t xml:space="preserve">         Утверждаю.</w:t>
      </w:r>
    </w:p>
    <w:p>
      <w:pPr>
        <w:pStyle w:val="style0"/>
        <w:widowControl/>
        <w:suppressAutoHyphens w:val="true"/>
      </w:pPr>
      <w:r>
        <w:rPr>
          <w:rFonts w:eastAsia="DejaVu Sans"/>
          <w:lang w:bidi="hi-IN" w:eastAsia="hi-IN"/>
        </w:rPr>
        <w:t>Педагогического совета.</w:t>
        <w:tab/>
        <w:t xml:space="preserve">        Директор школы_______/Н.Б.Розинкевич</w:t>
      </w:r>
    </w:p>
    <w:p>
      <w:pPr>
        <w:pStyle w:val="style0"/>
        <w:widowControl/>
        <w:suppressAutoHyphens w:val="true"/>
      </w:pPr>
      <w:r>
        <w:rPr>
          <w:rFonts w:eastAsia="DejaVu Sans"/>
          <w:lang w:bidi="hi-IN" w:eastAsia="hi-IN"/>
        </w:rPr>
        <w:t>от «__30_»__08________ 2013г.</w:t>
        <w:tab/>
        <w:tab/>
        <w:tab/>
        <w:t xml:space="preserve">      Приказ № 68/3  от «30»08 2013_г.</w:t>
      </w:r>
    </w:p>
    <w:p>
      <w:pPr>
        <w:pStyle w:val="style0"/>
        <w:tabs>
          <w:tab w:leader="none" w:pos="142" w:val="left"/>
          <w:tab w:leader="none" w:pos="993" w:val="left"/>
          <w:tab w:leader="none" w:pos="1276" w:val="left"/>
        </w:tabs>
        <w:spacing w:after="0" w:before="0" w:line="100" w:lineRule="atLeast"/>
      </w:pPr>
      <w:r>
        <w:rPr>
          <w:sz w:val="28"/>
          <w:b/>
          <w:szCs w:val="28"/>
          <w:bCs/>
          <w:rFonts w:eastAsia="SimSun"/>
          <w:lang w:eastAsia="ar-SA"/>
        </w:rPr>
        <w:t xml:space="preserve">                                                                 </w:t>
      </w:r>
      <w:r>
        <w:rPr>
          <w:sz w:val="24"/>
          <w:b/>
          <w:szCs w:val="24"/>
          <w:rFonts w:ascii="Times New Roman" w:hAnsi="Times New Roman"/>
        </w:rPr>
        <w:t>ПОЛОЖЕНИЕ</w:t>
      </w:r>
    </w:p>
    <w:p>
      <w:pPr>
        <w:pStyle w:val="style0"/>
        <w:jc w:val="center"/>
        <w:tabs>
          <w:tab w:leader="none" w:pos="142" w:val="left"/>
          <w:tab w:leader="none" w:pos="993" w:val="left"/>
          <w:tab w:leader="none" w:pos="1276" w:val="left"/>
        </w:tabs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о текущем контроле успеваемости и промежуточной аттестации обучающихся</w:t>
      </w:r>
    </w:p>
    <w:p>
      <w:pPr>
        <w:pStyle w:val="style0"/>
        <w:jc w:val="center"/>
        <w:tabs>
          <w:tab w:leader="none" w:pos="142" w:val="left"/>
          <w:tab w:leader="none" w:pos="993" w:val="left"/>
          <w:tab w:leader="none" w:pos="1276" w:val="left"/>
        </w:tabs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21"/>
        <w:jc w:val="center"/>
        <w:tabs>
          <w:tab w:leader="none" w:pos="142" w:val="left"/>
          <w:tab w:leader="none" w:pos="993" w:val="left"/>
          <w:tab w:leader="none" w:pos="1276" w:val="left"/>
        </w:tabs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1. Общие положения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1.1 Настоящее положение о текущем контроле успеваемости и промежуточной аттестации обучающихся МКОУ «</w:t>
      </w:r>
      <w:bookmarkStart w:id="1" w:name="_GoBack"/>
      <w:bookmarkEnd w:id="1"/>
      <w:r>
        <w:rPr>
          <w:sz w:val="24"/>
          <w:szCs w:val="24"/>
          <w:rFonts w:ascii="Times New Roman" w:hAnsi="Times New Roman"/>
        </w:rPr>
        <w:t>Пришибская СОШ» разработано в соответствии с законодательством Российской Федерации в области образования и уставом Учреждения и устанавливает правила организации и осуществления текущего контроля успеваемости и промежуточной аттестации обучающихся, соответствующие права, обязанности и ответственность участников образовательного процесса, должностных лиц Учреждения.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1.2 Действие настоящего положения распространяется на всех обучающихся, принятых в  Учреждение на обучение по основным общеобразовательным программам начального общего, основного общего и среднего (полного) общего образования, а также на родителей, (законных представителей) обучающихся и педагогических работников, участвующих в реализации указанных образовательных программ.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1.3 Текущий контроль успеваемости и промежуточная аттестация обучающихся осуществляется на основе системы оценок,  в формах и порядке, установленных уставом Учреждения, и с учётом требований локальных правовых актов (приказов, положений, инструкций, правил), принятых органами управления Учреждения в пределах их компетенций.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1.4 В связи с переходом на ФГОС НОО оценивать личностные , метапредметные, предметные результаты образования обучающихся начальных классов.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1"/>
        <w:jc w:val="center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2.  Текущий контроль  успеваемости обучающихся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134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2.1 Текущий контроль успеваемости обучающихся представляет собой совокупность мероприятий, включающую планирование текущего контроля по отдельным учебным предметам учебного плана основной общеобразовательной программы, разработку содержания и методики проведения отдельных контрольных работ, проверку хода и результатов выполнения обучающимися указанных контрольных работ, а также документальное оформление результатов проверки, осуществляемых в целях:</w:t>
      </w:r>
    </w:p>
    <w:p>
      <w:pPr>
        <w:pStyle w:val="style21"/>
        <w:jc w:val="both"/>
        <w:tabs>
          <w:tab w:leader="none" w:pos="142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Оценки индивидуальных образовательных достижений обучающихся и динамики их роста в течение учебного года;</w:t>
      </w:r>
    </w:p>
    <w:p>
      <w:pPr>
        <w:pStyle w:val="style21"/>
        <w:jc w:val="both"/>
        <w:tabs>
          <w:tab w:leader="none" w:pos="142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Выявления индивидуально значимых и иных факторов , способствующих или препятствующих достижению обучающимися планируемых образовательных результатов освоения соответствующей основной образовательной программы;</w:t>
      </w:r>
    </w:p>
    <w:p>
      <w:pPr>
        <w:pStyle w:val="style21"/>
        <w:jc w:val="both"/>
        <w:tabs>
          <w:tab w:leader="none" w:pos="142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Изучения и оценки эффективности методов, форм и средств обучения, используемых в образовательном процессе;</w:t>
      </w:r>
    </w:p>
    <w:p>
      <w:pPr>
        <w:pStyle w:val="style21"/>
        <w:jc w:val="both"/>
        <w:tabs>
          <w:tab w:leader="none" w:pos="142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Принятия организационно-педагогических и иных решений по совершенствованию образовательного процесса в Учреждении.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2.2  Предметом текущего контроля является способность обучающихся решать учебные задачи с использованием средств, релевантных содержанию соответствующих учебных предметов, в том числе на основе метапредметных действий.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Под средствами, релевантными содержанию учебного предмета, понимаются: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Система предметных знаний, включающая опорные знания (ключевые теории, идеи, понятия, факты, методы) усвоение которых принципиально необходимо для успешного обучения, и знания, дополняющие, расширяющие или углубляющие опорные знания, а также служащие пропедевтикой для последующего изучения других учебных предметов;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>Действия с предметным содержанием, предполагающие использование адекватных знаково-символических средств; моделирование; сравнение, группировку и классификацию объектов; анализ, синтез и обобщение учебного материала; установление связей и аналогий; поиск, преобразование, представление и интерпритация информации.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2.3 Текущий контроль осуществляется в следующих формах: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Проведение контрольных работ с выставлением обучающимся индивидуальных текущих отметок успеваемости по результатам выполнения данных работ;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Выведение четвертных (в X  -  XI классах – полугодовых) отметок успеваемости обучающихся путём обобщения текущих отметок успеваемости, выставленных обучающимся в течение соответствующей учебной четверти (учебного полугодия).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2.4.В зависимости от особенностей предмета проверки  (оценки), предполагаемого способа выполнения работы и представления её результатов рабочие программы учебных предметов могут предусматривать устные, письменные и практические контрольные работы.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К устным контрольным работам относятся: выступления с докладами (сообщениями) по определённой учителем или самостоятельно  выбранной теме; выразительное чтение (в том числе наизусть) или пересказ текстов; произнесение самостоятельно сочинённых речей, решение математических и иных задач в уме; комментирование (анализ) ситуаций; разыгрывание сцен(диалогов) с другими участниками образовательного процесса;  другие контрольные работы, выполняемые устно.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К письменным контрольным работам относятся: диктанты; изложение художественных и иных текстов; подготовка рецензий (отзывов, аннотаций); конспектирование (реферирование) научных текстов; сочинение собственных литературных произведений, решение математических и иных задач с записью решения; создание графических схем; изготовление чертежей; производство вычислений, расчётов; выполнение стандартизированных тестов; другие контрольные работы, результаты которых представляются в письменном виде.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К практическим контрольным работам относятся: проведение научных наблюдений; постановка лабораторных опытов (экспериментов); изготовление макетов; выполнение контрольных упражнений, нормативов по физической культуре; выполнение учебно-исследовательской работы с подготовкой письменного отчёта (реферата) о ходе и результатах этой работы; производство работ с использованием ручного инструмента, машин, станочного и иного технологического оборудования; разработка и осуществление социальных проектов; участие в учебных дискуссиях; другие контрольные работы, выполнение которых предполагает использование специального технологического оборудования и (или) интенсивное взаимодействие с другими людьми для достижения поставленной цели.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2.5 Перечень контрольных работ, проводимых в течение учебного года, определяется рабочими программами учебных предметов с учётом планируемых образовательных результатов освоения соответствующей основной общеобразовательной программы.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Перечень контрольных работ, проводимых в течение учебной четверти (полугодия), определяется календарно-тематическим планом, составляемым учителем на основе рабочей программы соответствующего учебного предмета, и доводится до сведения обучающихся не позднее одной недели со дня начала учебной четверти (полугодия).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2.6 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учётом следующих требований: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Содержание контрольной работы должно соответствовать определённым предметным и метапредметным  результатам, предусмотренным рабочей программой учебного предмета;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- Время, отводимое на выполнение: устных контрольных работ не должно превышать 7 минут для каждого обучающегося; письменных контрольных работ в начальных классах – одного учебного часа; в 5-11 классах – двух учебных часов;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- Устные и письменные контрольные работы выполняются обучающимися в присутствии учителя (лица, проводящего контрольную работу); отдельные виды практических контрольных работ могут выполняться полностью или частично в отсутствии учителя дома. </w:t>
      </w:r>
    </w:p>
    <w:p>
      <w:pPr>
        <w:pStyle w:val="style21"/>
        <w:jc w:val="both"/>
        <w:tabs>
          <w:tab w:leader="none" w:pos="142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2.7  Конкретное время и место проведения контрольной работы устанавливаются учителем по согласованию с заместителем директора Учреждения по учебно-воспитательной работе.</w:t>
      </w:r>
    </w:p>
    <w:p>
      <w:pPr>
        <w:pStyle w:val="style21"/>
        <w:jc w:val="both"/>
        <w:tabs>
          <w:tab w:leader="none" w:pos="142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Установленные время и место проведения контрольной работы, а также перечень предметных и метапредметных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обучающихся не позднее чем за 2 рабочих дня до намеченной даты проведения работы.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2.8  В течение учебного дня для одних и тех же обучающихся может быть проведено не более одной контрольной работы.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В течение учебной недели для обучающихся 2-4 классов может быть проведено не более трёх контрольных работ; для обучающихся 5-8 классов не более четырёх контрольных работ; для обучающихся 9-11 классов – не более пяти контрольных работ.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Ответственность за соблюдение требований настоящего пункта возлагается на заместителя директора Учреждения по учебно-воспитательной работе, согласующего время и место проведения контрольных работ.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2.9 Ход и результаты выполнения отдельной контрольной работы, соответствующие предмету текущего контроля, оцениваются на основе следующей шкалы текущих отметок успеваемости: 5 баллов – «отлично»,  4 балла – «хорошо», 3 балла – «удовлетворительно», 2 балла – «неудовлетворительно».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2.10 Индивидуальные отметки успеваемости, выставленные обучающимся по результатам выполнения контрольных работ, заносятся в классный журнал, а также по усмотрению учителя в дневник обучающихся.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2.11 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 Количество, сроки и порядок проведения проверочных работ устанавливается учителем самостоятельно.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2.12 Четвертные (полугодовые) отметки успеваемости обучающихся выводятся по окончании соответствующей учебной четверти (полугодия) на основе текущих отметок успеваемости, выставленных обучающимся в классный журнал.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firstLine="34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Четвертная (полугодовая) отметка успеваемости обучающихся по учебному предмету определяется как среднее арифметическое текущих отметок и округляется по правилам математического округления.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2.13 Текущий контроль успеваемости обучающихся 1 класса осуществляется посредством ежедневной проверки полноты и качества выполняемых ими работ, завершающейся дачей необходимых индивидуальных рекомендаций обучающимся и (или) их родителям (законным представителям) по достижению планируемых образовательных результатов согласно основной общеобразовательной программе начального общего образования. Четвертные отметки успеваемости по учебным предметам обучающихся 1 класса не выводятся.  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2.14 Оценивание предметов компонента образовательного учреждения учебного плана осуществляется посредством выставления текущих и четвертных отметок, названные « предметные курсы» и « элективные курсы» осуществляется путем проверки полноты и качества выполненных работ, завершающихся дачей необходимых индивидуальных рекомендаций обучающимся по достижению планируемых образовательных результатов согласно основной образовательной программы.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Четвертные отметки успеваемости по данным учебным предметам не выводятся.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</w:t>
      </w:r>
    </w:p>
    <w:p>
      <w:pPr>
        <w:pStyle w:val="style21"/>
        <w:jc w:val="center"/>
        <w:tabs>
          <w:tab w:leader="none" w:pos="142" w:val="left"/>
          <w:tab w:leader="none" w:pos="993" w:val="left"/>
          <w:tab w:leader="none" w:pos="1276" w:val="left"/>
        </w:tabs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3. Промежуточная аттестация обучающихся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3.1.Под промежуточной аттестацией обучающихся понимается совокупность мероприятий </w:t>
      </w:r>
    </w:p>
    <w:p>
      <w:pPr>
        <w:pStyle w:val="style21"/>
        <w:jc w:val="both"/>
        <w:tabs>
          <w:tab w:leader="none" w:pos="142" w:val="left"/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общего, основного общего или среднего (полного)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(самоуправления) Учреждения, действующих в пределах предоставленных им полномочий, о возможности, формах и условиях продолжения усвоения обучающимися соответствующей основной общеобразовательной программы в Учреждении.     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3.2. Промежуточная аттестация обучающихся 1 класса осуществляется в форме комплексной годовой контрольной работы по обязательным учебным предметам, предусмотренным учебным планом основной общеобразовательной программы начального общего образования для данного года обучения. По результатам работы даются индивидуальные рекомендации обучающимся и их родителям ( законным представителям) по достижению планируемых образовательных согласно основной образовательной программе начального общего образования.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3.3. Комплексная контрольная работа проводиться в течении последнего месяца учебного года учителями, непосредственно преподающими соответствующие учебные предметы в данных классах, с обязательным участием представителя администрации.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firstLine="34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Конкретные сроки и места проведения контрольных работ устанавливаются учителями по согласованию с заместителем директора Учреждения по УВР.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firstLine="34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Установленные сроки и места проведения контрольных работ, а также перечень предметных и метапредметных результатов, достижение которых необходимо для успешного выполнения указанных работ, требования к выполнению и (или) оформлению результатов их выполнения (критерии, используемые при выставлении отметок) доводятся учителями до сведения обучающихся и родителей (законных представителей) обучающихся не позднее чем до истечения двух недель со дня начала четвёртой четверти учебного года.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3.4. Промежуточная аттестация обучающихся 2 – 8 и 10 классов по отдельным учебным     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предметам осуществляется путём выведения годовых отметок успеваемости на основе четвертных (полугодовых) отметок успеваемости, выставленных обучающимся в течение соответствующего учебного года.</w:t>
      </w:r>
    </w:p>
    <w:p>
      <w:pPr>
        <w:pStyle w:val="style21"/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3.5 Для целей настоящего положения под внеучебными достижениями обучающихся  понимается приобретение обучающимися личного опыта успешной учебной, трудовой и иной социально значимой деятельности в рамках:</w:t>
      </w:r>
    </w:p>
    <w:p>
      <w:pPr>
        <w:pStyle w:val="style0"/>
        <w:numPr>
          <w:ilvl w:val="0"/>
          <w:numId w:val="1"/>
        </w:numPr>
        <w:jc w:val="both"/>
        <w:ind w:hanging="0" w:left="0" w:right="0"/>
        <w:spacing w:after="0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реализации индивидуальных и групповых учебных проектов, не предусмотренных основной общеобразовательной программой в качестве обязательных;</w:t>
      </w:r>
    </w:p>
    <w:p>
      <w:pPr>
        <w:pStyle w:val="style0"/>
        <w:numPr>
          <w:ilvl w:val="0"/>
          <w:numId w:val="1"/>
        </w:numPr>
        <w:jc w:val="both"/>
        <w:ind w:hanging="0" w:left="0" w:right="0"/>
        <w:spacing w:after="0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освоения факультативных и иных курсов по выбору учащихся;</w:t>
      </w:r>
    </w:p>
    <w:p>
      <w:pPr>
        <w:pStyle w:val="style0"/>
        <w:numPr>
          <w:ilvl w:val="0"/>
          <w:numId w:val="1"/>
        </w:numPr>
        <w:jc w:val="both"/>
        <w:ind w:hanging="0" w:left="0" w:right="0"/>
        <w:spacing w:after="0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участия в предметных олимпиадах, соревнованиях и иных конкурсных мероприятиях;</w:t>
      </w:r>
    </w:p>
    <w:p>
      <w:pPr>
        <w:pStyle w:val="style0"/>
        <w:numPr>
          <w:ilvl w:val="0"/>
          <w:numId w:val="2"/>
        </w:numPr>
        <w:jc w:val="both"/>
        <w:ind w:hanging="0" w:left="0" w:right="0"/>
        <w:spacing w:after="0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непосредственное осуществление обучающимися указанных в настоящем пункте видов деятельности, а равно воспроизведение аудио- или видеозаписей, сделанных в ходе осуществления этих видов деятельности;</w:t>
      </w:r>
    </w:p>
    <w:p>
      <w:pPr>
        <w:pStyle w:val="style0"/>
        <w:numPr>
          <w:ilvl w:val="0"/>
          <w:numId w:val="2"/>
        </w:numPr>
        <w:jc w:val="both"/>
        <w:ind w:hanging="0" w:left="0" w:right="0"/>
        <w:spacing w:after="0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публичная презентация результатов деятельности, ранее осуществленной обучающимися;</w:t>
      </w:r>
    </w:p>
    <w:p>
      <w:pPr>
        <w:pStyle w:val="style0"/>
        <w:numPr>
          <w:ilvl w:val="0"/>
          <w:numId w:val="2"/>
        </w:numPr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представление документов, подтверждающих факт успешного выполнения обучающимися определенной деятельности и наличие соответствующих внеучебных достижений.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3.6 Основной формой фиксации внеучебных достижений обучающихся является индивидуальный портфолио обучающегося, представляющий собой совокупность сведений о содержании приобретенного опыта, о виде, месте и времени осуществления деятельности, в рамках которой он приобретен, о других участниках этой деятельности, а также различных документов, подтверждающих достигнутые при этом результаты. Портфолио может быть представлено в электронном виде.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3.7 Оценка продемонстрированных обучающимися внеучебных достижений в ходе промежуточной аттестации обучающихся осуществляется на основе планируемых предметных и метапредметных результатов освоения основной общеобразовательной программы начального общего, основного общего и среднего (полного) общего образования и включает в себя:</w:t>
      </w:r>
    </w:p>
    <w:p>
      <w:pPr>
        <w:pStyle w:val="style0"/>
        <w:numPr>
          <w:ilvl w:val="0"/>
          <w:numId w:val="3"/>
        </w:numPr>
        <w:jc w:val="both"/>
        <w:ind w:hanging="0" w:left="0" w:right="0"/>
        <w:spacing w:after="0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отнесение продемонстрированных обучающимися внеучебных достижений к определенным предметным и метапредметным результатам освоения соответствующей основной общеобразовательной программы;</w:t>
      </w:r>
    </w:p>
    <w:p>
      <w:pPr>
        <w:pStyle w:val="style0"/>
        <w:numPr>
          <w:ilvl w:val="0"/>
          <w:numId w:val="3"/>
        </w:numPr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установления наличия и направленности динамики индивидуального развития обучающихся в данной области в течение учебного года.</w:t>
      </w:r>
    </w:p>
    <w:p>
      <w:pPr>
        <w:pStyle w:val="style0"/>
        <w:jc w:val="both"/>
        <w:ind w:firstLine="698" w:left="0" w:right="0"/>
        <w:spacing w:after="0" w:before="0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Установление наличия и направленности динамики индивидуального развития обучающихся производится путем сравнения содержания и уровня внеучебных достижений обучающегося на данный момент с соответствующими значениями, достигнутыми на момент окончания предыдущего учебного года.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1"/>
        <w:jc w:val="center"/>
        <w:tabs>
          <w:tab w:leader="none" w:pos="142" w:val="left"/>
          <w:tab w:leader="none" w:pos="993" w:val="left"/>
          <w:tab w:leader="none" w:pos="1276" w:val="left"/>
        </w:tabs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4.Дополнительная промежуточная аттестация обучающихся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4.1. В случае несогласия обучающихся и (или) его родителей (законных представителей)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(законных представителей) обучающихся Учреждением проводится дополнительная промежуточная аттестация обучающихся по соответствующим учебным предметам.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firstLine="34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Указанное заявление родителей (законных представителей) должно быть подано не позднее одной недели со дня выставления обучающемуся оспариваемой годовой отметки успеваемости. 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firstLine="34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Председателем аттестационной комиссии является директор Учреждения или один из его заместителей. В состав аттестационной комиссии в обязательном порядке включается учитель, выставивший оспариваемую отметку.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4.2  Подготовка необходимых экзаменационных материалов, а также определение 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порядка проведения экзаменов и критериев оценки их результатов осуществляется соответствующими методическими объединениями учителей Учреждения с учетом выбранных родителями (законными представителями) обучающихся вариантов проведения экзамена. Подготовленные и принятые методическими объединениями учителей  Учреждения  экзаменационные материалы, порядок проведения и критерии оценки результатов экзаменов утверждаются педагогическим советом Учреждения.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firstLine="34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Дата и время проведения экзаменов определяются аттестационной комиссией и объявляются приказом Учреждения.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4.3  Результаты дополнительной промежуточной аттестации оформляются 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соответствующими протоколами аттестационных комиссий.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4.4  Итоговой принимается оценка, выставленная обучающемуся по результатам 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дополнительной промежуточной аттестации.</w:t>
      </w:r>
    </w:p>
    <w:p>
      <w:pPr>
        <w:pStyle w:val="style21"/>
        <w:jc w:val="center"/>
        <w:tabs>
          <w:tab w:leader="none" w:pos="142" w:val="left"/>
          <w:tab w:leader="none" w:pos="993" w:val="left"/>
          <w:tab w:leader="none" w:pos="1276" w:val="left"/>
        </w:tabs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5.  Принятие решений по результатам промежуточной аттестации обучающихся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5.1. Обучающиеся 1 класса признаются освоившими основную общеобразовательную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программу учебного года, если они выполнили комплексную годовую контрольную работу.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>Обучающиеся 2-8 и 10 классов признаются освоившими образовательную программу учебного года, если по всем обязательным учебным предметам, предусмотренным учебным планом для данного года обучения, им выведены годовые отметки успеваемости не ниже 3 баллов («удовлетворительно»).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5.2 Обучающиеся, которым выведена годовая отметка успеваемости 2 балла «неудовлетворительно» по одному или нескольким предметам, считаются не освоившими основную общеобразовательную программу учебного года и имеющими академическую задолженность по соответствующим учебным предметам.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5.3 Решение о форме и условиях продолжения освоения конкретными обучающимися основных общеобразовательных программ принимаются Педагогическим  советом на основе результатов промежуточной аттестации, а в случае проведения дополнительной промежуточной аттестации – с учётом результатов этой аттестации.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ab/>
        <w:t>Обучающиеся, признанные освоившими образовательную программу соответствующего учебного года, переводятся в следующий класс.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firstLine="66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Обучающиеся, не освоившие образовательную программу учебного года и 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36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</w:t>
      </w:r>
      <w:r>
        <w:rPr>
          <w:sz w:val="24"/>
          <w:szCs w:val="24"/>
          <w:rFonts w:ascii="Times New Roman" w:hAnsi="Times New Roman"/>
        </w:rPr>
        <w:t>имеющие по итогам учебного года академическую задолженность по одному учебному предмету, переводятся в следующий класс условно. Обучающиеся обязаны ликвидировать академическую задолженность в течение первой четверти следующего  учебного года.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</w:t>
      </w:r>
      <w:r>
        <w:rPr>
          <w:sz w:val="24"/>
          <w:szCs w:val="24"/>
          <w:rFonts w:ascii="Times New Roman" w:hAnsi="Times New Roman"/>
        </w:rPr>
        <w:t>Обучающиеся на ступенях начального общего и основного общего образования,, не освоившие образовательную программу учебного года и, имеющие академическую задолженность по двум и более учебным предметам, или условно переведённые в следующий класс и не ликвидировавшие академической задолженности по одному учебному предмету, по усмотрению родителей (законных представителей) оставляются  на повторное обучение, переводятся в классы компенсирующего обучения или продолжают получать образование в иных формах.</w:t>
      </w:r>
    </w:p>
    <w:p>
      <w:pPr>
        <w:pStyle w:val="style21"/>
        <w:jc w:val="both"/>
        <w:tabs>
          <w:tab w:leader="none" w:pos="142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</w:t>
      </w:r>
      <w:r>
        <w:rPr>
          <w:sz w:val="24"/>
          <w:szCs w:val="24"/>
          <w:rFonts w:ascii="Times New Roman" w:hAnsi="Times New Roman"/>
        </w:rPr>
        <w:tab/>
        <w:t>Обучающиеся на ступени среднего (полного) общего образования, не освоившие     образовательную программу учебного года и имеющие академическую задолженность по двум и более учебным предметам или условно переведённые в следующий класс и не ликвидировавшие академической задолженности по одному учебному предмету,  продолжают получать  обучение в иных формах.</w:t>
      </w:r>
    </w:p>
    <w:p>
      <w:pPr>
        <w:pStyle w:val="style21"/>
        <w:jc w:val="both"/>
        <w:ind w:hanging="0" w:left="708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                                  </w:t>
      </w:r>
    </w:p>
    <w:p>
      <w:pPr>
        <w:pStyle w:val="style21"/>
        <w:jc w:val="center"/>
        <w:ind w:hanging="0" w:left="360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6. Заключительные положения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6.1 В случае изменения законодательства Российской Федерации в области образования и устава в части, затрагивающей организацию и осуществление текущего контроля успеваемости и промежуточной аттестации обучающихся, настоящее положение может быть изменено (дополнено).</w:t>
      </w:r>
    </w:p>
    <w:p>
      <w:pPr>
        <w:pStyle w:val="style0"/>
        <w:jc w:val="both"/>
        <w:ind w:firstLine="698" w:left="0" w:right="0"/>
        <w:spacing w:after="0" w:before="0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Проекты изменений к настоящему положению разрабатывается заместителем директора по учебно-воспитательной работе, принимаются Педагогическим Советом и утверждаются Управляющим Советом в порядке, установленном Уставом школы.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6.2 Настоящее положение должно быть признано недействительным и разработано заново в случае переименования, изменения типа и реорганизации.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6.3 Руководители и педагогические работники школы несут предусмотренную трудовым законодательством Российской Федерации дисциплинарную ответственность за своевременное, точное и полное выполнение возложенных своих обязанностей и надлежащее использование предоставленных им прав в соответствии с настоящим положением.</w:t>
      </w:r>
    </w:p>
    <w:p>
      <w:pPr>
        <w:pStyle w:val="style0"/>
        <w:jc w:val="both"/>
        <w:ind w:firstLine="709" w:left="0" w:right="0"/>
        <w:spacing w:after="0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Обучающиеся и родители (законные представители) обучающихся несут ответственность за нарушение настоящего положения в части, их касающейся, в соответствии с законодательством Российской Федерации в области образования и Уставом .</w:t>
      </w:r>
    </w:p>
    <w:p>
      <w:pPr>
        <w:pStyle w:val="style0"/>
        <w:jc w:val="both"/>
        <w:spacing w:after="0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6.4 Настоящее положение доводится до сведения обучающихся и родителей обучающихся при приеме в школу, а также размещается на сайте .</w:t>
      </w:r>
    </w:p>
    <w:p>
      <w:pPr>
        <w:pStyle w:val="style0"/>
        <w:jc w:val="both"/>
        <w:ind w:hanging="0" w:left="36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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360"/>
      </w:pPr>
    </w:lvl>
    <w:lvl w:ilvl="2">
      <w:start w:val="1"/>
      <w:numFmt w:val="decimal"/>
      <w:lvlJc w:val="left"/>
      <w:lvlText w:val="%2.%3."/>
      <w:pPr>
        <w:ind w:hanging="360" w:left="108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520"/>
      </w:pPr>
    </w:lvl>
    <w:lvl w:ilvl="5">
      <w:start w:val="1"/>
      <w:numFmt w:val="decimal"/>
      <w:lvlJc w:val="left"/>
      <w:lvlText w:val="%2.%3.%4.%5.%6."/>
      <w:pPr>
        <w:ind w:hanging="360" w:left="3240"/>
      </w:pPr>
    </w:lvl>
    <w:lvl w:ilvl="6">
      <w:start w:val="1"/>
      <w:numFmt w:val="decimal"/>
      <w:lvlJc w:val="left"/>
      <w:lvlText w:val="%2.%3.%4.%5.%6.%7."/>
      <w:pPr>
        <w:ind w:hanging="360" w:left="3960"/>
      </w:pPr>
    </w:lvl>
    <w:lvl w:ilvl="7">
      <w:start w:val="1"/>
      <w:numFmt w:val="decimal"/>
      <w:lvlJc w:val="left"/>
      <w:lvlText w:val="%2.%3.%4.%5.%6.%7.%8."/>
      <w:pPr>
        <w:ind w:hanging="360" w:left="4680"/>
      </w:pPr>
    </w:lvl>
    <w:lvl w:ilvl="8">
      <w:start w:val="1"/>
      <w:numFmt w:val="decimal"/>
      <w:lvlJc w:val="left"/>
      <w:lvlText w:val="%2.%3.%4.%5.%6.%7.%8.%9."/>
      <w:pPr>
        <w:ind w:hanging="360" w:left="5400"/>
      </w:pPr>
    </w:lvl>
  </w:abstractNum>
  <w:abstractNum w:abstractNumId="2">
    <w:lvl w:ilvl="0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3">
    <w:lvl w:ilvl="0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Times New Roman" w:eastAsia="Calibri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/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</w:rPr>
  </w:style>
  <w:style w:styleId="style20" w:type="paragraph">
    <w:name w:val="Указатель"/>
    <w:basedOn w:val="style0"/>
    <w:next w:val="style20"/>
    <w:pPr>
      <w:suppressLineNumbers/>
    </w:pPr>
    <w:rPr/>
  </w:style>
  <w:style w:styleId="style21" w:type="paragraph">
    <w:name w:val="List Paragraph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2013-12-24T10:24:00.00Z</dcterms:created>
  <dc:creator>школа</dc:creator>
  <cp:lastModifiedBy>user</cp:lastModifiedBy>
  <dcterms:modified xsi:type="dcterms:W3CDTF">2013-12-24T12:43:00.00Z</dcterms:modified>
  <cp:revision>3</cp:revision>
</cp:coreProperties>
</file>